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37C5B"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Unit Lesson </w:t>
      </w:r>
    </w:p>
    <w:p w14:paraId="6EE6A6B7"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196BDC2"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The project management, according to PMBOK version 5, “includes the processes and activities to identify, define, combine, unify, and coordinate the various processes and project management activities within the project management Process Groups” (Project Management Institute, [PMI], 2013, p. 34). Therefore, the project integration processes </w:t>
      </w:r>
      <w:proofErr w:type="gramStart"/>
      <w:r w:rsidRPr="00717C71">
        <w:rPr>
          <w:rFonts w:ascii="Helvetica" w:hAnsi="Helvetica" w:cs="Helvetica"/>
          <w:color w:val="000000"/>
          <w:sz w:val="20"/>
          <w:szCs w:val="20"/>
        </w:rPr>
        <w:t>anchors</w:t>
      </w:r>
      <w:proofErr w:type="gramEnd"/>
      <w:r w:rsidRPr="00717C71">
        <w:rPr>
          <w:rFonts w:ascii="Helvetica" w:hAnsi="Helvetica" w:cs="Helvetica"/>
          <w:color w:val="000000"/>
          <w:sz w:val="20"/>
          <w:szCs w:val="20"/>
        </w:rPr>
        <w:t xml:space="preserve"> the “big picture” of the project through the following: </w:t>
      </w:r>
    </w:p>
    <w:p w14:paraId="2EFA77F2"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59D848CB"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the coordination of every part of the project; </w:t>
      </w:r>
      <w:r w:rsidRPr="00717C71">
        <w:rPr>
          <w:rFonts w:ascii="Helvetica" w:hAnsi="Helvetica" w:cs="Helvetica"/>
          <w:color w:val="000000"/>
          <w:sz w:val="20"/>
          <w:szCs w:val="20"/>
        </w:rPr>
        <w:t xml:space="preserve"> the stakeholder expectations and management of project meeting requirements; </w:t>
      </w:r>
      <w:r w:rsidRPr="00717C71">
        <w:rPr>
          <w:rFonts w:ascii="Helvetica" w:hAnsi="Helvetica" w:cs="Helvetica"/>
          <w:color w:val="000000"/>
          <w:sz w:val="20"/>
          <w:szCs w:val="20"/>
        </w:rPr>
        <w:t xml:space="preserve"> the management of resource allocation, project priorities, trade-offs; and </w:t>
      </w:r>
      <w:r w:rsidRPr="00717C71">
        <w:rPr>
          <w:rFonts w:ascii="Helvetica" w:hAnsi="Helvetica" w:cs="Helvetica"/>
          <w:color w:val="000000"/>
          <w:sz w:val="20"/>
          <w:szCs w:val="20"/>
        </w:rPr>
        <w:t xml:space="preserve"> the management of the interdependencies among the project knowledge areas (PMI, 2013). </w:t>
      </w:r>
    </w:p>
    <w:p w14:paraId="596D7155"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56A19EB2"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Because individual processes rarely occur independently but rather each process leads to another and integrates, understanding how to manage this integration is crucial for successful projects. For example, a change in the scope baseline will require integrating of the triple constraints (time, scope and schedule). It is important to understand that an integrated process is crucial to linking all the project phases and processes to ultimately achieve a common project objective. The roles of the project manager and individual project team members within project management processes include the following: </w:t>
      </w:r>
    </w:p>
    <w:p w14:paraId="1152042F"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127739AC"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the project manager’s role is to perform integration, </w:t>
      </w:r>
      <w:r w:rsidRPr="00717C71">
        <w:rPr>
          <w:rFonts w:ascii="Helvetica" w:hAnsi="Helvetica" w:cs="Helvetica"/>
          <w:color w:val="000000"/>
          <w:sz w:val="20"/>
          <w:szCs w:val="20"/>
        </w:rPr>
        <w:t xml:space="preserve"> the project team’s role is to complete project activities, and </w:t>
      </w:r>
      <w:r w:rsidRPr="00717C71">
        <w:rPr>
          <w:rFonts w:ascii="Helvetica" w:hAnsi="Helvetica" w:cs="Helvetica"/>
          <w:color w:val="000000"/>
          <w:sz w:val="20"/>
          <w:szCs w:val="20"/>
        </w:rPr>
        <w:t xml:space="preserve"> the project sponsor’s role is to provide resources and funding for the project (PMI, 2013). </w:t>
      </w:r>
    </w:p>
    <w:p w14:paraId="02EC309D"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3A11A232"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The five stages of a project include the following five processes: </w:t>
      </w:r>
    </w:p>
    <w:p w14:paraId="5188239E"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6ECB51DE"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initiating, </w:t>
      </w:r>
      <w:r w:rsidRPr="00717C71">
        <w:rPr>
          <w:rFonts w:ascii="Helvetica" w:hAnsi="Helvetica" w:cs="Helvetica"/>
          <w:color w:val="000000"/>
          <w:sz w:val="20"/>
          <w:szCs w:val="20"/>
        </w:rPr>
        <w:t xml:space="preserve"> planning, </w:t>
      </w:r>
      <w:r w:rsidRPr="00717C71">
        <w:rPr>
          <w:rFonts w:ascii="Helvetica" w:hAnsi="Helvetica" w:cs="Helvetica"/>
          <w:color w:val="000000"/>
          <w:sz w:val="20"/>
          <w:szCs w:val="20"/>
        </w:rPr>
        <w:t xml:space="preserve"> executing, </w:t>
      </w:r>
      <w:r w:rsidRPr="00717C71">
        <w:rPr>
          <w:rFonts w:ascii="Helvetica" w:hAnsi="Helvetica" w:cs="Helvetica"/>
          <w:color w:val="000000"/>
          <w:sz w:val="20"/>
          <w:szCs w:val="20"/>
        </w:rPr>
        <w:t xml:space="preserve"> monitoring and controlling, and </w:t>
      </w:r>
      <w:r w:rsidRPr="00717C71">
        <w:rPr>
          <w:rFonts w:ascii="Helvetica" w:hAnsi="Helvetica" w:cs="Helvetica"/>
          <w:color w:val="000000"/>
          <w:sz w:val="20"/>
          <w:szCs w:val="20"/>
        </w:rPr>
        <w:t xml:space="preserve"> closing (PMI, 2013). </w:t>
      </w:r>
    </w:p>
    <w:p w14:paraId="091099F4"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5CEED31F"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Each of the five processes listed above is not necessarily performed independently. Instead, each process may apply to a given phase, or multiple processes may occur in one phase. The implication is that </w:t>
      </w:r>
    </w:p>
    <w:p w14:paraId="16A23505" w14:textId="11F4B65C"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irrespective of the phase of the project, the five processes are applicable and are executed to accomplish the task of the project phase. </w:t>
      </w:r>
    </w:p>
    <w:p w14:paraId="67D8D077"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03C2424C"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For example, in any given project, you start by initiating the phase, planning the work to be performed in the phase, executing the work planned for the phase , monitoring and controlling the work as the execution is going on, and finally, closing the phase when the execution of the project is complete. One of the most important documents generated during the closing phase is called “Lessons Learned,” in which the project team members individually identify what worked well and went wrong so that future projects within the organization would not make same mistakes. It is important to note that the lessons learned process is applicable at the completion of each phase of the project (PMI, 2013). </w:t>
      </w:r>
    </w:p>
    <w:p w14:paraId="4E7601A6"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02A254F"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The project management plan (PMP) integrates </w:t>
      </w:r>
      <w:proofErr w:type="gramStart"/>
      <w:r w:rsidRPr="00717C71">
        <w:rPr>
          <w:rFonts w:ascii="Helvetica" w:hAnsi="Helvetica" w:cs="Helvetica"/>
          <w:color w:val="000000"/>
          <w:sz w:val="20"/>
          <w:szCs w:val="20"/>
        </w:rPr>
        <w:t>all of</w:t>
      </w:r>
      <w:proofErr w:type="gramEnd"/>
      <w:r w:rsidRPr="00717C71">
        <w:rPr>
          <w:rFonts w:ascii="Helvetica" w:hAnsi="Helvetica" w:cs="Helvetica"/>
          <w:color w:val="000000"/>
          <w:sz w:val="20"/>
          <w:szCs w:val="20"/>
        </w:rPr>
        <w:t xml:space="preserve"> the following ten knowledge areas into a unified whole and serves as a repository for the subsidiary plans in the remaining knowledge areas: </w:t>
      </w:r>
    </w:p>
    <w:p w14:paraId="0BE5FFAD"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118E3743"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project integration, </w:t>
      </w:r>
      <w:r w:rsidRPr="00717C71">
        <w:rPr>
          <w:rFonts w:ascii="Helvetica" w:hAnsi="Helvetica" w:cs="Helvetica"/>
          <w:color w:val="000000"/>
          <w:sz w:val="20"/>
          <w:szCs w:val="20"/>
        </w:rPr>
        <w:t xml:space="preserve"> project scope, </w:t>
      </w:r>
      <w:r w:rsidRPr="00717C71">
        <w:rPr>
          <w:rFonts w:ascii="Helvetica" w:hAnsi="Helvetica" w:cs="Helvetica"/>
          <w:color w:val="000000"/>
          <w:sz w:val="20"/>
          <w:szCs w:val="20"/>
        </w:rPr>
        <w:t xml:space="preserve"> project schedule, </w:t>
      </w:r>
      <w:r w:rsidRPr="00717C71">
        <w:rPr>
          <w:rFonts w:ascii="Helvetica" w:hAnsi="Helvetica" w:cs="Helvetica"/>
          <w:color w:val="000000"/>
          <w:sz w:val="20"/>
          <w:szCs w:val="20"/>
        </w:rPr>
        <w:t xml:space="preserve"> project cost, </w:t>
      </w:r>
      <w:r w:rsidRPr="00717C71">
        <w:rPr>
          <w:rFonts w:ascii="Helvetica" w:hAnsi="Helvetica" w:cs="Helvetica"/>
          <w:color w:val="000000"/>
          <w:sz w:val="20"/>
          <w:szCs w:val="20"/>
        </w:rPr>
        <w:t xml:space="preserve"> project communication, </w:t>
      </w:r>
      <w:r w:rsidRPr="00717C71">
        <w:rPr>
          <w:rFonts w:ascii="Helvetica" w:hAnsi="Helvetica" w:cs="Helvetica"/>
          <w:color w:val="000000"/>
          <w:sz w:val="20"/>
          <w:szCs w:val="20"/>
        </w:rPr>
        <w:t xml:space="preserve"> project quality, </w:t>
      </w:r>
      <w:r w:rsidRPr="00717C71">
        <w:rPr>
          <w:rFonts w:ascii="Helvetica" w:hAnsi="Helvetica" w:cs="Helvetica"/>
          <w:color w:val="000000"/>
          <w:sz w:val="20"/>
          <w:szCs w:val="20"/>
        </w:rPr>
        <w:t xml:space="preserve"> project risk, </w:t>
      </w:r>
      <w:r w:rsidRPr="00717C71">
        <w:rPr>
          <w:rFonts w:ascii="Helvetica" w:hAnsi="Helvetica" w:cs="Helvetica"/>
          <w:color w:val="000000"/>
          <w:sz w:val="20"/>
          <w:szCs w:val="20"/>
        </w:rPr>
        <w:t xml:space="preserve"> human resources needed for the project, </w:t>
      </w:r>
      <w:r w:rsidRPr="00717C71">
        <w:rPr>
          <w:rFonts w:ascii="Helvetica" w:hAnsi="Helvetica" w:cs="Helvetica"/>
          <w:color w:val="000000"/>
          <w:sz w:val="20"/>
          <w:szCs w:val="20"/>
        </w:rPr>
        <w:t xml:space="preserve"> project procurement, and </w:t>
      </w:r>
      <w:r w:rsidRPr="00717C71">
        <w:rPr>
          <w:rFonts w:ascii="Helvetica" w:hAnsi="Helvetica" w:cs="Helvetica"/>
          <w:color w:val="000000"/>
          <w:sz w:val="20"/>
          <w:szCs w:val="20"/>
        </w:rPr>
        <w:t xml:space="preserve"> project stakeholder (PMI, 2013). </w:t>
      </w:r>
    </w:p>
    <w:p w14:paraId="17EACDA6"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5E017A6"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lastRenderedPageBreak/>
        <w:t xml:space="preserve">However, this does not mean that all the subsidiary plans are always used on every project. PMI (2013) clearly states that the project management plan is the one manual that contains all the outputs and contents from all the other knowledge areas and is the ultimate document that governs the project. From this plan, the project manager determines what role each member of a project team will play in the completion of the project. Some the documents contained in the PMP include the following: </w:t>
      </w:r>
    </w:p>
    <w:p w14:paraId="20F7F394"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6348380D"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scope plan, </w:t>
      </w:r>
      <w:r w:rsidRPr="00717C71">
        <w:rPr>
          <w:rFonts w:ascii="Helvetica" w:hAnsi="Helvetica" w:cs="Helvetica"/>
          <w:color w:val="000000"/>
          <w:sz w:val="20"/>
          <w:szCs w:val="20"/>
        </w:rPr>
        <w:t xml:space="preserve"> requirements plan, </w:t>
      </w:r>
      <w:r w:rsidRPr="00717C71">
        <w:rPr>
          <w:rFonts w:ascii="Helvetica" w:hAnsi="Helvetica" w:cs="Helvetica"/>
          <w:color w:val="000000"/>
          <w:sz w:val="20"/>
          <w:szCs w:val="20"/>
        </w:rPr>
        <w:t xml:space="preserve"> change management plan, </w:t>
      </w:r>
      <w:r w:rsidRPr="00717C71">
        <w:rPr>
          <w:rFonts w:ascii="Helvetica" w:hAnsi="Helvetica" w:cs="Helvetica"/>
          <w:color w:val="000000"/>
          <w:sz w:val="20"/>
          <w:szCs w:val="20"/>
        </w:rPr>
        <w:t xml:space="preserve"> configuration change plan, </w:t>
      </w:r>
      <w:r w:rsidRPr="00717C71">
        <w:rPr>
          <w:rFonts w:ascii="Helvetica" w:hAnsi="Helvetica" w:cs="Helvetica"/>
          <w:color w:val="000000"/>
          <w:sz w:val="20"/>
          <w:szCs w:val="20"/>
        </w:rPr>
        <w:t xml:space="preserve"> schedule plan, </w:t>
      </w:r>
      <w:r w:rsidRPr="00717C71">
        <w:rPr>
          <w:rFonts w:ascii="Helvetica" w:hAnsi="Helvetica" w:cs="Helvetica"/>
          <w:color w:val="000000"/>
          <w:sz w:val="20"/>
          <w:szCs w:val="20"/>
        </w:rPr>
        <w:t xml:space="preserve"> cost plan, </w:t>
      </w:r>
      <w:r w:rsidRPr="00717C71">
        <w:rPr>
          <w:rFonts w:ascii="Helvetica" w:hAnsi="Helvetica" w:cs="Helvetica"/>
          <w:color w:val="000000"/>
          <w:sz w:val="20"/>
          <w:szCs w:val="20"/>
        </w:rPr>
        <w:t xml:space="preserve"> quality plan, </w:t>
      </w:r>
      <w:r w:rsidRPr="00717C71">
        <w:rPr>
          <w:rFonts w:ascii="Helvetica" w:hAnsi="Helvetica" w:cs="Helvetica"/>
          <w:color w:val="000000"/>
          <w:sz w:val="20"/>
          <w:szCs w:val="20"/>
        </w:rPr>
        <w:t xml:space="preserve"> process improvement plan </w:t>
      </w:r>
      <w:r w:rsidRPr="00717C71">
        <w:rPr>
          <w:rFonts w:ascii="Helvetica" w:hAnsi="Helvetica" w:cs="Helvetica"/>
          <w:color w:val="000000"/>
          <w:sz w:val="20"/>
          <w:szCs w:val="20"/>
        </w:rPr>
        <w:t xml:space="preserve"> human resource plan, </w:t>
      </w:r>
      <w:r w:rsidRPr="00717C71">
        <w:rPr>
          <w:rFonts w:ascii="Helvetica" w:hAnsi="Helvetica" w:cs="Helvetica"/>
          <w:color w:val="000000"/>
          <w:sz w:val="20"/>
          <w:szCs w:val="20"/>
        </w:rPr>
        <w:t xml:space="preserve"> communications plan, </w:t>
      </w:r>
      <w:r w:rsidRPr="00717C71">
        <w:rPr>
          <w:rFonts w:ascii="Helvetica" w:hAnsi="Helvetica" w:cs="Helvetica"/>
          <w:color w:val="000000"/>
          <w:sz w:val="20"/>
          <w:szCs w:val="20"/>
        </w:rPr>
        <w:t xml:space="preserve"> risk plan, </w:t>
      </w:r>
      <w:r w:rsidRPr="00717C71">
        <w:rPr>
          <w:rFonts w:ascii="Helvetica" w:hAnsi="Helvetica" w:cs="Helvetica"/>
          <w:color w:val="000000"/>
          <w:sz w:val="20"/>
          <w:szCs w:val="20"/>
        </w:rPr>
        <w:t xml:space="preserve"> procurement plan, and </w:t>
      </w:r>
      <w:r w:rsidRPr="00717C71">
        <w:rPr>
          <w:rFonts w:ascii="Helvetica" w:hAnsi="Helvetica" w:cs="Helvetica"/>
          <w:color w:val="000000"/>
          <w:sz w:val="20"/>
          <w:szCs w:val="20"/>
        </w:rPr>
        <w:t xml:space="preserve"> stakeholder plan (PMI, 2013). </w:t>
      </w:r>
    </w:p>
    <w:p w14:paraId="649B28E8"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F7D327C"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The PMP is used in to determine and manage the project in the following manner: </w:t>
      </w:r>
      <w:r w:rsidRPr="00717C71">
        <w:rPr>
          <w:rFonts w:ascii="Helvetica" w:hAnsi="Helvetica" w:cs="Helvetica"/>
          <w:color w:val="000000"/>
          <w:sz w:val="20"/>
          <w:szCs w:val="20"/>
        </w:rPr>
        <w:t xml:space="preserve"> It helps with the selected processes to determine how to manage project dependencies and relationships among other processes including the use of tools and techniques with clearly defined outputs. </w:t>
      </w:r>
      <w:r w:rsidRPr="00717C71">
        <w:rPr>
          <w:rFonts w:ascii="Helvetica" w:hAnsi="Helvetica" w:cs="Helvetica"/>
          <w:color w:val="000000"/>
          <w:sz w:val="20"/>
          <w:szCs w:val="20"/>
        </w:rPr>
        <w:t xml:space="preserve"> It provides guidance on how the project works will be executed and by whom </w:t>
      </w:r>
      <w:proofErr w:type="gramStart"/>
      <w:r w:rsidRPr="00717C71">
        <w:rPr>
          <w:rFonts w:ascii="Helvetica" w:hAnsi="Helvetica" w:cs="Helvetica"/>
          <w:color w:val="000000"/>
          <w:sz w:val="20"/>
          <w:szCs w:val="20"/>
        </w:rPr>
        <w:t>so as to</w:t>
      </w:r>
      <w:proofErr w:type="gramEnd"/>
      <w:r w:rsidRPr="00717C71">
        <w:rPr>
          <w:rFonts w:ascii="Helvetica" w:hAnsi="Helvetica" w:cs="Helvetica"/>
          <w:color w:val="000000"/>
          <w:sz w:val="20"/>
          <w:szCs w:val="20"/>
        </w:rPr>
        <w:t xml:space="preserve"> achieve project objectives. </w:t>
      </w:r>
      <w:r w:rsidRPr="00717C71">
        <w:rPr>
          <w:rFonts w:ascii="Helvetica" w:hAnsi="Helvetica" w:cs="Helvetica"/>
          <w:color w:val="000000"/>
          <w:sz w:val="20"/>
          <w:szCs w:val="20"/>
        </w:rPr>
        <w:t xml:space="preserve"> It provides guidance and direction on how changes will be reported, monitored, and controlled. </w:t>
      </w:r>
      <w:r w:rsidRPr="00717C71">
        <w:rPr>
          <w:rFonts w:ascii="Helvetica" w:hAnsi="Helvetica" w:cs="Helvetica"/>
          <w:color w:val="000000"/>
          <w:sz w:val="20"/>
          <w:szCs w:val="20"/>
        </w:rPr>
        <w:t xml:space="preserve"> It determines how configuration management will be conducted. </w:t>
      </w:r>
      <w:r w:rsidRPr="00717C71">
        <w:rPr>
          <w:rFonts w:ascii="Helvetica" w:hAnsi="Helvetica" w:cs="Helvetica"/>
          <w:color w:val="000000"/>
          <w:sz w:val="20"/>
          <w:szCs w:val="20"/>
        </w:rPr>
        <w:t xml:space="preserve"> It provides guidance on performance measurement baselines.  </w:t>
      </w:r>
      <w:r w:rsidRPr="00717C71">
        <w:rPr>
          <w:rFonts w:ascii="Helvetica" w:hAnsi="Helvetica" w:cs="Helvetica"/>
          <w:color w:val="000000"/>
          <w:sz w:val="20"/>
          <w:szCs w:val="20"/>
        </w:rPr>
        <w:t xml:space="preserve"> It defines how communication among project team members will be gathered, formatted, and distributed (PMI, 2013). </w:t>
      </w:r>
    </w:p>
    <w:p w14:paraId="71068F98"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3BF9E2D"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In order to create an effective PMP that will be approved and accepted, some of these considerations are important:  </w:t>
      </w:r>
    </w:p>
    <w:p w14:paraId="47C71269" w14:textId="77777777" w:rsidR="00717C71" w:rsidRPr="00717C71" w:rsidRDefault="00717C71" w:rsidP="00717C71">
      <w:pPr>
        <w:pStyle w:val="ListParagraph"/>
        <w:rPr>
          <w:rFonts w:ascii="Helvetica" w:hAnsi="Helvetica" w:cs="Helvetica"/>
          <w:color w:val="000000"/>
          <w:sz w:val="20"/>
          <w:szCs w:val="20"/>
        </w:rPr>
      </w:pPr>
      <w:bookmarkStart w:id="0" w:name="_GoBack"/>
      <w:bookmarkEnd w:id="0"/>
      <w:r w:rsidRPr="00717C71">
        <w:rPr>
          <w:rFonts w:ascii="Helvetica" w:hAnsi="Helvetica" w:cs="Helvetica"/>
          <w:color w:val="000000"/>
          <w:sz w:val="20"/>
          <w:szCs w:val="20"/>
        </w:rPr>
        <w:t xml:space="preserve"> Have a clear methodology on how to create the PMP. </w:t>
      </w:r>
      <w:r w:rsidRPr="00717C71">
        <w:rPr>
          <w:rFonts w:ascii="Helvetica" w:hAnsi="Helvetica" w:cs="Helvetica"/>
          <w:color w:val="000000"/>
          <w:sz w:val="20"/>
          <w:szCs w:val="20"/>
        </w:rPr>
        <w:t xml:space="preserve"> Inform the project sponsor if any potential constraints within the charter may become future impediments. </w:t>
      </w:r>
      <w:r w:rsidRPr="00717C71">
        <w:rPr>
          <w:rFonts w:ascii="Helvetica" w:hAnsi="Helvetica" w:cs="Helvetica"/>
          <w:color w:val="000000"/>
          <w:sz w:val="20"/>
          <w:szCs w:val="20"/>
        </w:rPr>
        <w:t xml:space="preserve"> Determine the method of reporting, controlling, and incorporating changes. </w:t>
      </w:r>
      <w:r w:rsidRPr="00717C71">
        <w:rPr>
          <w:rFonts w:ascii="Helvetica" w:hAnsi="Helvetica" w:cs="Helvetica"/>
          <w:color w:val="000000"/>
          <w:sz w:val="20"/>
          <w:szCs w:val="20"/>
        </w:rPr>
        <w:t xml:space="preserve"> Have a clear understanding of the project requirements. </w:t>
      </w:r>
      <w:r w:rsidRPr="00717C71">
        <w:rPr>
          <w:rFonts w:ascii="Helvetica" w:hAnsi="Helvetica" w:cs="Helvetica"/>
          <w:color w:val="000000"/>
          <w:sz w:val="20"/>
          <w:szCs w:val="20"/>
        </w:rPr>
        <w:t xml:space="preserve"> Know your project team members’ knowledge bases, their skill sets, level of interests, expectations, and their roles and responsibilities in the project. </w:t>
      </w:r>
      <w:r w:rsidRPr="00717C71">
        <w:rPr>
          <w:rFonts w:ascii="Helvetica" w:hAnsi="Helvetica" w:cs="Helvetica"/>
          <w:color w:val="000000"/>
          <w:sz w:val="20"/>
          <w:szCs w:val="20"/>
        </w:rPr>
        <w:t xml:space="preserve"> Know your project’s available resources, depending on the organization. </w:t>
      </w:r>
      <w:r w:rsidRPr="00717C71">
        <w:rPr>
          <w:rFonts w:ascii="Helvetica" w:hAnsi="Helvetica" w:cs="Helvetica"/>
          <w:color w:val="000000"/>
          <w:sz w:val="20"/>
          <w:szCs w:val="20"/>
        </w:rPr>
        <w:t xml:space="preserve"> Collect estimates from team members on their work assignments. </w:t>
      </w:r>
      <w:r w:rsidRPr="00717C71">
        <w:rPr>
          <w:rFonts w:ascii="Helvetica" w:hAnsi="Helvetica" w:cs="Helvetica"/>
          <w:color w:val="000000"/>
          <w:sz w:val="20"/>
          <w:szCs w:val="20"/>
        </w:rPr>
        <w:t xml:space="preserve"> Have a schedule that is prepared by the inputs of the team (PMI, 2013). </w:t>
      </w:r>
    </w:p>
    <w:p w14:paraId="3B1A27C7"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7574CAC4"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This process performs the work described in the PMP to achieve the project objectives. This includes managing the schedule, budget, scope, quality, communications, human resources, risks, and stakeholder’s procurements for the project. Because the primary job of the project manager is an integrated function, we must keep all the knowledge areas constantly in mind throughout the project. This is an executing process group that consists of the process to complete the work defined in the PMP to satisfy the project specifications and objectives. </w:t>
      </w:r>
    </w:p>
    <w:p w14:paraId="1C93BA5D"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6A6150AF"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The monitor and control project work process </w:t>
      </w:r>
      <w:proofErr w:type="gramStart"/>
      <w:r w:rsidRPr="00717C71">
        <w:rPr>
          <w:rFonts w:ascii="Helvetica" w:hAnsi="Helvetica" w:cs="Helvetica"/>
          <w:color w:val="000000"/>
          <w:sz w:val="20"/>
          <w:szCs w:val="20"/>
        </w:rPr>
        <w:t>is</w:t>
      </w:r>
      <w:proofErr w:type="gramEnd"/>
      <w:r w:rsidRPr="00717C71">
        <w:rPr>
          <w:rFonts w:ascii="Helvetica" w:hAnsi="Helvetica" w:cs="Helvetica"/>
          <w:color w:val="000000"/>
          <w:sz w:val="20"/>
          <w:szCs w:val="20"/>
        </w:rPr>
        <w:t xml:space="preserve"> one that is done from the beginning of the project through the close of the project. It not only applies to the project at a macro level, but it also applies to each phase of the project as one of the five basic project management life cycle process groups. It is in this process group that you are consistently measuring deliverables and outputs against the project management plan. </w:t>
      </w:r>
    </w:p>
    <w:p w14:paraId="32612DAE"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55223976"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The key element in this section is obtaining formal acceptance to close out the project phase or the entire project. Key elements to remember in project or phase closure are the following: </w:t>
      </w:r>
    </w:p>
    <w:p w14:paraId="1D034820"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1F2A874"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validation that the work that was done meets the requirements for the phase or project; </w:t>
      </w:r>
      <w:r w:rsidRPr="00717C71">
        <w:rPr>
          <w:rFonts w:ascii="Helvetica" w:hAnsi="Helvetica" w:cs="Helvetica"/>
          <w:color w:val="000000"/>
          <w:sz w:val="20"/>
          <w:szCs w:val="20"/>
        </w:rPr>
        <w:t xml:space="preserve"> formal acceptance of the phase or project; </w:t>
      </w:r>
      <w:r w:rsidRPr="00717C71">
        <w:rPr>
          <w:rFonts w:ascii="Helvetica" w:hAnsi="Helvetica" w:cs="Helvetica"/>
          <w:color w:val="000000"/>
          <w:sz w:val="20"/>
          <w:szCs w:val="20"/>
        </w:rPr>
        <w:t xml:space="preserve"> completion of all performance reporting for the phase or project; </w:t>
      </w:r>
      <w:r w:rsidRPr="00717C71">
        <w:rPr>
          <w:rFonts w:ascii="Helvetica" w:hAnsi="Helvetica" w:cs="Helvetica"/>
          <w:color w:val="000000"/>
          <w:sz w:val="20"/>
          <w:szCs w:val="20"/>
        </w:rPr>
        <w:t xml:space="preserve"> closing of any outstanding procurement contracts for the phase or project, if applicable; </w:t>
      </w:r>
      <w:r w:rsidRPr="00717C71">
        <w:rPr>
          <w:rFonts w:ascii="Helvetica" w:hAnsi="Helvetica" w:cs="Helvetica"/>
          <w:color w:val="000000"/>
          <w:sz w:val="20"/>
          <w:szCs w:val="20"/>
        </w:rPr>
        <w:t xml:space="preserve"> documentation and archiving “lessons learned” for the phase or project; </w:t>
      </w:r>
      <w:r w:rsidRPr="00717C71">
        <w:rPr>
          <w:rFonts w:ascii="Helvetica" w:hAnsi="Helvetica" w:cs="Helvetica"/>
          <w:color w:val="000000"/>
          <w:sz w:val="20"/>
          <w:szCs w:val="20"/>
        </w:rPr>
        <w:t xml:space="preserve"> delivery of product increment or product for the phase or the project; and </w:t>
      </w:r>
      <w:r w:rsidRPr="00717C71">
        <w:rPr>
          <w:rFonts w:ascii="Helvetica" w:hAnsi="Helvetica" w:cs="Helvetica"/>
          <w:color w:val="000000"/>
          <w:sz w:val="20"/>
          <w:szCs w:val="20"/>
        </w:rPr>
        <w:t xml:space="preserve"> specific updating to the </w:t>
      </w:r>
      <w:r w:rsidRPr="00717C71">
        <w:rPr>
          <w:rFonts w:ascii="Helvetica" w:hAnsi="Helvetica" w:cs="Helvetica"/>
          <w:color w:val="000000"/>
          <w:sz w:val="20"/>
          <w:szCs w:val="20"/>
        </w:rPr>
        <w:lastRenderedPageBreak/>
        <w:t xml:space="preserve">organizational process assets such as project files, project or phase closure documents and historical information (PMI, 2013). </w:t>
      </w:r>
    </w:p>
    <w:p w14:paraId="75351FC9"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12116453"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Closing is an important step to the lifecycle of a project. Too often, leaders get so wrapped up in the final stages of a project and the need to move on to the next project in a timely manner. During that haste, teams miss the opportunity to learn from the current project. What lessons can the team take away from this project? What could we do differently next time? What parts of the process do we want to maintain and allow to grow? Those questions are important to any learning organization. </w:t>
      </w:r>
    </w:p>
    <w:p w14:paraId="404272D5"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503C3570"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As Steven Covey (1990) pointed out in his famed book Seven Habits of Highly Successful People, we need to take time to sharpen the saw if we are to continue to be successful. His explanation ties back to the woodsman who continued to cut trees with a dull saw even though it took him three or four times as long to cut each tree. In his words, his reluctance was because he could not stop cutting trees to sharpen the saw since he had so many trees that needed cutting. By taking the time to be reflective and to contemplate the lessons learned on a project, we are sharpening the saw and become more efficient and effective in the future (Covey, 1990). </w:t>
      </w:r>
    </w:p>
    <w:p w14:paraId="30DADE48"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578E4CC4"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Notice that for each phase of the software development lifecycle, we execute the process groups defined in the project management lifecycle: initiating, planning, executing, monitoring and controlling, and closing. </w:t>
      </w:r>
    </w:p>
    <w:p w14:paraId="0923E887"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419C370B"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20F87D16"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References </w:t>
      </w:r>
    </w:p>
    <w:p w14:paraId="77E37188"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 </w:t>
      </w:r>
    </w:p>
    <w:p w14:paraId="6B87659D" w14:textId="77777777" w:rsidR="00717C71" w:rsidRPr="00717C71"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 xml:space="preserve">Covey, S. (1990). The seven habits of highly effective people. New York: Free Press.  </w:t>
      </w:r>
    </w:p>
    <w:p w14:paraId="55C98B8F" w14:textId="1F04B086" w:rsidR="00BF65B8" w:rsidRPr="00984A9B" w:rsidRDefault="00717C71" w:rsidP="00717C71">
      <w:pPr>
        <w:pStyle w:val="ListParagraph"/>
        <w:rPr>
          <w:rFonts w:ascii="Helvetica" w:hAnsi="Helvetica" w:cs="Helvetica"/>
          <w:color w:val="000000"/>
          <w:sz w:val="20"/>
          <w:szCs w:val="20"/>
        </w:rPr>
      </w:pPr>
      <w:r w:rsidRPr="00717C71">
        <w:rPr>
          <w:rFonts w:ascii="Helvetica" w:hAnsi="Helvetica" w:cs="Helvetica"/>
          <w:color w:val="000000"/>
          <w:sz w:val="20"/>
          <w:szCs w:val="20"/>
        </w:rPr>
        <w:t>Project Management Institute. (2013). A guide to the project management body of knowledge (5th ed.). Newton Square, PA: Project Management Institute.</w:t>
      </w:r>
    </w:p>
    <w:sectPr w:rsidR="00BF65B8" w:rsidRPr="00984A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220E15"/>
    <w:rsid w:val="00257E0A"/>
    <w:rsid w:val="00273A81"/>
    <w:rsid w:val="002945FD"/>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17C71"/>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720C5"/>
    <w:rsid w:val="00A761CC"/>
    <w:rsid w:val="00B264A3"/>
    <w:rsid w:val="00BD3B35"/>
    <w:rsid w:val="00BF65B8"/>
    <w:rsid w:val="00CC10DC"/>
    <w:rsid w:val="00D0487A"/>
    <w:rsid w:val="00D11240"/>
    <w:rsid w:val="00D6615B"/>
    <w:rsid w:val="00D73063"/>
    <w:rsid w:val="00D92A62"/>
    <w:rsid w:val="00DE5FBA"/>
    <w:rsid w:val="00E029D9"/>
    <w:rsid w:val="00E90202"/>
    <w:rsid w:val="00F705FD"/>
    <w:rsid w:val="00F92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2020-02-12T00:01:00Z</dcterms:created>
  <dcterms:modified xsi:type="dcterms:W3CDTF">2020-02-12T00:01:00Z</dcterms:modified>
</cp:coreProperties>
</file>